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13674" w14:textId="77777777" w:rsidR="005F0EC7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Disagree</w:t>
      </w:r>
    </w:p>
    <w:p w14:paraId="2D52E36C" w14:textId="77777777" w:rsidR="005F0EC7" w:rsidRDefault="003B70DB" w:rsidP="005F0EC7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investor is risk-averse and only targets to maintain the principals purchasing power against inflation and a slight return.</w:t>
      </w:r>
    </w:p>
    <w:p w14:paraId="5FEB738F" w14:textId="77777777" w:rsidR="005F0EC7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D: Thee client </w:t>
      </w:r>
      <w:r w:rsidR="000517EB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most concerned with preserving the </w:t>
      </w:r>
      <w:r w:rsidR="000517EB">
        <w:rPr>
          <w:rFonts w:ascii="Times New Roman" w:hAnsi="Times New Roman" w:cs="Times New Roman"/>
        </w:rPr>
        <w:t>Investment's principal</w:t>
      </w:r>
      <w:r>
        <w:rPr>
          <w:rFonts w:ascii="Times New Roman" w:hAnsi="Times New Roman" w:cs="Times New Roman"/>
        </w:rPr>
        <w:t xml:space="preserve"> value</w:t>
      </w:r>
      <w:r w:rsidR="000517EB">
        <w:rPr>
          <w:rFonts w:ascii="Times New Roman" w:hAnsi="Times New Roman" w:cs="Times New Roman"/>
        </w:rPr>
        <w:t>. He</w:t>
      </w:r>
      <w:r>
        <w:rPr>
          <w:rFonts w:ascii="Times New Roman" w:hAnsi="Times New Roman" w:cs="Times New Roman"/>
        </w:rPr>
        <w:t xml:space="preserve"> is, </w:t>
      </w:r>
      <w:r w:rsidR="000517EB">
        <w:rPr>
          <w:rFonts w:ascii="Times New Roman" w:hAnsi="Times New Roman" w:cs="Times New Roman"/>
        </w:rPr>
        <w:t>therefore</w:t>
      </w:r>
      <w:r>
        <w:rPr>
          <w:rFonts w:ascii="Times New Roman" w:hAnsi="Times New Roman" w:cs="Times New Roman"/>
        </w:rPr>
        <w:t xml:space="preserve">, comfortable with a return of 5 % above the inflation rate s indicated </w:t>
      </w:r>
      <w:r w:rsidR="000517EB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his profile.</w:t>
      </w:r>
    </w:p>
    <w:p w14:paraId="66BD202B" w14:textId="77777777" w:rsidR="005F0EC7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C:5 to 10%.Since the investor's main focus is preserving the principal value over time, any loss that </w:t>
      </w:r>
      <w:r w:rsidR="000517EB">
        <w:rPr>
          <w:rFonts w:ascii="Times New Roman" w:hAnsi="Times New Roman" w:cs="Times New Roman"/>
        </w:rPr>
        <w:t>takes erodes</w:t>
      </w:r>
      <w:r>
        <w:rPr>
          <w:rFonts w:ascii="Times New Roman" w:hAnsi="Times New Roman" w:cs="Times New Roman"/>
        </w:rPr>
        <w:t xml:space="preserve"> this aim will make the investor consider otherwise, a</w:t>
      </w:r>
      <w:r>
        <w:rPr>
          <w:rFonts w:ascii="Times New Roman" w:hAnsi="Times New Roman" w:cs="Times New Roman"/>
        </w:rPr>
        <w:t xml:space="preserve">nd it ranges </w:t>
      </w:r>
      <w:r w:rsidR="000517EB">
        <w:rPr>
          <w:rFonts w:ascii="Times New Roman" w:hAnsi="Times New Roman" w:cs="Times New Roman"/>
        </w:rPr>
        <w:t>between</w:t>
      </w:r>
      <w:r>
        <w:rPr>
          <w:rFonts w:ascii="Times New Roman" w:hAnsi="Times New Roman" w:cs="Times New Roman"/>
        </w:rPr>
        <w:t xml:space="preserve"> 5% to 10 %.</w:t>
      </w:r>
    </w:p>
    <w:p w14:paraId="00880F0E" w14:textId="77777777" w:rsidR="005F0EC7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More than 10 percent per year. Since the client has a moderate risk of 55 above the </w:t>
      </w:r>
      <w:r w:rsidR="000517EB">
        <w:rPr>
          <w:rFonts w:ascii="Times New Roman" w:hAnsi="Times New Roman" w:cs="Times New Roman"/>
        </w:rPr>
        <w:t xml:space="preserve">inflation rate, the sum of </w:t>
      </w:r>
      <w:r>
        <w:rPr>
          <w:rFonts w:ascii="Times New Roman" w:hAnsi="Times New Roman" w:cs="Times New Roman"/>
        </w:rPr>
        <w:t xml:space="preserve">these two </w:t>
      </w:r>
      <w:r w:rsidR="000517EB">
        <w:rPr>
          <w:rFonts w:ascii="Times New Roman" w:hAnsi="Times New Roman" w:cs="Times New Roman"/>
        </w:rPr>
        <w:t>items</w:t>
      </w:r>
      <w:r>
        <w:rPr>
          <w:rFonts w:ascii="Times New Roman" w:hAnsi="Times New Roman" w:cs="Times New Roman"/>
        </w:rPr>
        <w:t xml:space="preserve"> is slightly more than 10 </w:t>
      </w:r>
      <w:r w:rsidR="000517EB">
        <w:rPr>
          <w:rFonts w:ascii="Times New Roman" w:hAnsi="Times New Roman" w:cs="Times New Roman"/>
        </w:rPr>
        <w:t>percent</w:t>
      </w:r>
      <w:r>
        <w:rPr>
          <w:rFonts w:ascii="Times New Roman" w:hAnsi="Times New Roman" w:cs="Times New Roman"/>
        </w:rPr>
        <w:t xml:space="preserve"> per year on the no</w:t>
      </w:r>
      <w:r w:rsidR="000517EB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>nal value</w:t>
      </w:r>
    </w:p>
    <w:p w14:paraId="7EB6421B" w14:textId="77777777" w:rsidR="005F0EC7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Agree. The investment horiz</w:t>
      </w:r>
      <w:r>
        <w:rPr>
          <w:rFonts w:ascii="Times New Roman" w:hAnsi="Times New Roman" w:cs="Times New Roman"/>
        </w:rPr>
        <w:t>on is long as the couples are young and active income generation. They don't depend on this Investment for daily liquidity, which gives the room for several years of loss recovery.</w:t>
      </w:r>
    </w:p>
    <w:p w14:paraId="31130497" w14:textId="77777777" w:rsidR="000517EB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Agree. The client has several investment and income streams</w:t>
      </w:r>
    </w:p>
    <w:p w14:paraId="41A3E0C2" w14:textId="77777777" w:rsidR="00272834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More Than</w:t>
      </w:r>
      <w:r>
        <w:rPr>
          <w:rFonts w:ascii="Times New Roman" w:hAnsi="Times New Roman" w:cs="Times New Roman"/>
        </w:rPr>
        <w:t xml:space="preserve"> 20 years. The inves</w:t>
      </w:r>
      <w:r w:rsidR="00E271B2">
        <w:rPr>
          <w:rFonts w:ascii="Times New Roman" w:hAnsi="Times New Roman" w:cs="Times New Roman"/>
        </w:rPr>
        <w:t>tors are 35 years, which means they have more than 20 years to start depending on it as a regular income source.</w:t>
      </w:r>
    </w:p>
    <w:p w14:paraId="46F24C64" w14:textId="77777777" w:rsidR="00E271B2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More Than 20 years as before the investor retires.</w:t>
      </w:r>
    </w:p>
    <w:p w14:paraId="586970F8" w14:textId="77777777" w:rsidR="000B46F7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than 20 years after retiring</w:t>
      </w:r>
    </w:p>
    <w:p w14:paraId="601FAF5C" w14:textId="77777777" w:rsidR="00E271B2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E: </w:t>
      </w:r>
      <w:r w:rsidR="000500DE">
        <w:rPr>
          <w:rFonts w:ascii="Times New Roman" w:hAnsi="Times New Roman" w:cs="Times New Roman"/>
        </w:rPr>
        <w:t xml:space="preserve">Refuse to disclose. </w:t>
      </w:r>
      <w:r w:rsidR="000B46F7">
        <w:rPr>
          <w:rFonts w:ascii="Times New Roman" w:hAnsi="Times New Roman" w:cs="Times New Roman"/>
        </w:rPr>
        <w:t>Regardless</w:t>
      </w:r>
      <w:r w:rsidR="000500DE">
        <w:rPr>
          <w:rFonts w:ascii="Times New Roman" w:hAnsi="Times New Roman" w:cs="Times New Roman"/>
        </w:rPr>
        <w:t xml:space="preserve"> of what an investment analyst sees as the client's Invest</w:t>
      </w:r>
      <w:r w:rsidR="000B46F7">
        <w:rPr>
          <w:rFonts w:ascii="Times New Roman" w:hAnsi="Times New Roman" w:cs="Times New Roman"/>
        </w:rPr>
        <w:t xml:space="preserve">able assets, only the client can indicate what he is </w:t>
      </w:r>
      <w:r>
        <w:rPr>
          <w:rFonts w:ascii="Times New Roman" w:hAnsi="Times New Roman" w:cs="Times New Roman"/>
        </w:rPr>
        <w:t>comfortable</w:t>
      </w:r>
      <w:r w:rsidR="000B46F7">
        <w:rPr>
          <w:rFonts w:ascii="Times New Roman" w:hAnsi="Times New Roman" w:cs="Times New Roman"/>
        </w:rPr>
        <w:t xml:space="preserve"> investing.</w:t>
      </w:r>
    </w:p>
    <w:p w14:paraId="3A975163" w14:textId="77777777" w:rsidR="006940E3" w:rsidRPr="006940E3" w:rsidRDefault="003B70DB" w:rsidP="005F0EC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Agree. The investor has Investment in </w:t>
      </w:r>
      <w:r>
        <w:t>domestic large-cap funds, which indicates he has investment experience.</w:t>
      </w:r>
    </w:p>
    <w:p w14:paraId="5A1A0B32" w14:textId="77777777" w:rsidR="005F0EC7" w:rsidRPr="006940E3" w:rsidRDefault="003B70DB" w:rsidP="005A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lastRenderedPageBreak/>
        <w:t xml:space="preserve"> D: 1 to Th</w:t>
      </w:r>
      <w:r>
        <w:t>ree years I adequate period  to evaluate an investment</w:t>
      </w:r>
    </w:p>
    <w:p w14:paraId="342C5AE7" w14:textId="77777777" w:rsidR="00DD164E" w:rsidRPr="005A5AA0" w:rsidRDefault="003B70DB" w:rsidP="005A5AA0">
      <w:pPr>
        <w:spacing w:line="480" w:lineRule="auto"/>
        <w:rPr>
          <w:rFonts w:ascii="Times New Roman" w:hAnsi="Times New Roman" w:cs="Times New Roman"/>
        </w:rPr>
      </w:pPr>
      <w:r w:rsidRPr="005A5AA0">
        <w:rPr>
          <w:rFonts w:ascii="Times New Roman" w:hAnsi="Times New Roman" w:cs="Times New Roman"/>
        </w:rPr>
        <w:t>The assignments entailed analyzing the investor given his profile. The profile helps answer the questions about the investor's risk behavior. Risk is a factor in the investor's investment statement and</w:t>
      </w:r>
      <w:r w:rsidRPr="005A5AA0">
        <w:rPr>
          <w:rFonts w:ascii="Times New Roman" w:hAnsi="Times New Roman" w:cs="Times New Roman"/>
        </w:rPr>
        <w:t xml:space="preserve"> needs to be carefully analyzed and constructed according to the investor's risk characteristic. One surprising element is that the investor appeared to be risk-averse, contrary to the belief that those who have more resources tend to be risk-takers as the</w:t>
      </w:r>
      <w:r w:rsidRPr="005A5AA0">
        <w:rPr>
          <w:rFonts w:ascii="Times New Roman" w:hAnsi="Times New Roman" w:cs="Times New Roman"/>
        </w:rPr>
        <w:t>y can always replace the loss. Specifically, the client seems to take less moderate risk requiring a return equaling the inflation rate plus a 5 percent increase. As such, it looks the investor is only maintaining the purchasing power of the investment pri</w:t>
      </w:r>
      <w:r w:rsidRPr="005A5AA0">
        <w:rPr>
          <w:rFonts w:ascii="Times New Roman" w:hAnsi="Times New Roman" w:cs="Times New Roman"/>
        </w:rPr>
        <w:t>ncipal or a return equal to the risk-free rate, which is treasury bill rates. We can therefore conclude the client is not taking any risk at all.</w:t>
      </w:r>
    </w:p>
    <w:sectPr w:rsidR="00DD164E" w:rsidRPr="005A5AA0" w:rsidSect="00DD16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F45B3"/>
    <w:multiLevelType w:val="hybridMultilevel"/>
    <w:tmpl w:val="7C9E43F0"/>
    <w:lvl w:ilvl="0" w:tplc="D39492A8">
      <w:start w:val="1"/>
      <w:numFmt w:val="decimal"/>
      <w:lvlText w:val="%1."/>
      <w:lvlJc w:val="left"/>
      <w:pPr>
        <w:ind w:left="720" w:hanging="360"/>
      </w:pPr>
    </w:lvl>
    <w:lvl w:ilvl="1" w:tplc="9B30EA7C" w:tentative="1">
      <w:start w:val="1"/>
      <w:numFmt w:val="lowerLetter"/>
      <w:lvlText w:val="%2."/>
      <w:lvlJc w:val="left"/>
      <w:pPr>
        <w:ind w:left="1440" w:hanging="360"/>
      </w:pPr>
    </w:lvl>
    <w:lvl w:ilvl="2" w:tplc="3C887D8A" w:tentative="1">
      <w:start w:val="1"/>
      <w:numFmt w:val="lowerRoman"/>
      <w:lvlText w:val="%3."/>
      <w:lvlJc w:val="right"/>
      <w:pPr>
        <w:ind w:left="2160" w:hanging="180"/>
      </w:pPr>
    </w:lvl>
    <w:lvl w:ilvl="3" w:tplc="9AE49418" w:tentative="1">
      <w:start w:val="1"/>
      <w:numFmt w:val="decimal"/>
      <w:lvlText w:val="%4."/>
      <w:lvlJc w:val="left"/>
      <w:pPr>
        <w:ind w:left="2880" w:hanging="360"/>
      </w:pPr>
    </w:lvl>
    <w:lvl w:ilvl="4" w:tplc="FC90C632" w:tentative="1">
      <w:start w:val="1"/>
      <w:numFmt w:val="lowerLetter"/>
      <w:lvlText w:val="%5."/>
      <w:lvlJc w:val="left"/>
      <w:pPr>
        <w:ind w:left="3600" w:hanging="360"/>
      </w:pPr>
    </w:lvl>
    <w:lvl w:ilvl="5" w:tplc="F8B02AEE" w:tentative="1">
      <w:start w:val="1"/>
      <w:numFmt w:val="lowerRoman"/>
      <w:lvlText w:val="%6."/>
      <w:lvlJc w:val="right"/>
      <w:pPr>
        <w:ind w:left="4320" w:hanging="180"/>
      </w:pPr>
    </w:lvl>
    <w:lvl w:ilvl="6" w:tplc="633EC60C" w:tentative="1">
      <w:start w:val="1"/>
      <w:numFmt w:val="decimal"/>
      <w:lvlText w:val="%7."/>
      <w:lvlJc w:val="left"/>
      <w:pPr>
        <w:ind w:left="5040" w:hanging="360"/>
      </w:pPr>
    </w:lvl>
    <w:lvl w:ilvl="7" w:tplc="30662958" w:tentative="1">
      <w:start w:val="1"/>
      <w:numFmt w:val="lowerLetter"/>
      <w:lvlText w:val="%8."/>
      <w:lvlJc w:val="left"/>
      <w:pPr>
        <w:ind w:left="5760" w:hanging="360"/>
      </w:pPr>
    </w:lvl>
    <w:lvl w:ilvl="8" w:tplc="986879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A0"/>
    <w:rsid w:val="000500DE"/>
    <w:rsid w:val="000517EB"/>
    <w:rsid w:val="000B46F7"/>
    <w:rsid w:val="00272834"/>
    <w:rsid w:val="003B70DB"/>
    <w:rsid w:val="00523192"/>
    <w:rsid w:val="005A5AA0"/>
    <w:rsid w:val="005F0EC7"/>
    <w:rsid w:val="006940E3"/>
    <w:rsid w:val="00DD164E"/>
    <w:rsid w:val="00E2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ED1BF9"/>
  <w14:defaultImageDpi w14:val="300"/>
  <w15:docId w15:val="{3413E41C-8879-4304-9DC8-3ED6360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Windows User</cp:lastModifiedBy>
  <cp:revision>2</cp:revision>
  <dcterms:created xsi:type="dcterms:W3CDTF">2021-03-29T14:09:00Z</dcterms:created>
  <dcterms:modified xsi:type="dcterms:W3CDTF">2021-03-29T14:09:00Z</dcterms:modified>
</cp:coreProperties>
</file>